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7C4E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sz w:val="20"/>
          <w:szCs w:val="20"/>
        </w:rPr>
      </w:pPr>
    </w:p>
    <w:p w14:paraId="1951713D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14:paraId="6471EDC6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 Правительства</w:t>
      </w:r>
    </w:p>
    <w:p w14:paraId="01BBC31D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14:paraId="1B38DE85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8 апреля 2020 г. N 458</w:t>
      </w:r>
    </w:p>
    <w:p w14:paraId="6FBD4385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AD446CB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ПЕРЕЧЕНЬ</w:t>
      </w:r>
    </w:p>
    <w:p w14:paraId="4CACAECA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ДОРОГОСТОЯЩИХ ВИДОВ ЛЕЧЕНИЯ В МЕДИЦИНСКИХ ОРГАНИЗАЦИЯХ,</w:t>
      </w:r>
    </w:p>
    <w:p w14:paraId="17BA5B72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 ИНДИВИДУАЛЬНЫХ ПРЕДПРИНИМАТЕЛЕЙ, ОСУЩЕСТВЛЯЮЩИХ</w:t>
      </w:r>
    </w:p>
    <w:p w14:paraId="6352D2A5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МЕДИЦИНСКУЮ ДЕЯТЕЛЬНОСТЬ, СУММЫ ОПЛАТЫ КОТОРЫХ УЧИТЫВАЮТСЯ</w:t>
      </w:r>
    </w:p>
    <w:p w14:paraId="7B67E08D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 ОПРЕДЕЛЕНИИ СУММЫ СОЦИАЛЬНОГО НАЛОГОВОГО ВЫЧЕТА</w:t>
      </w:r>
    </w:p>
    <w:p w14:paraId="5B1E6E8B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14:paraId="3983A4EF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Медицинские услуги по ортопедическому лечению населения с врожденными и приобретенными дефектами зубов, зубных рядов, альвеолярных отростков, челюстей с опорой на зубные имплантаты при отсутствии условий для традиционного зубного протезирования (значительная атрофия или дефекты косной ткани челюстей).</w:t>
      </w:r>
    </w:p>
    <w:p w14:paraId="0A5B47E2" w14:textId="77777777" w:rsidR="00731FFD" w:rsidRDefault="00731FFD" w:rsidP="00731F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Медицинские услуги, оказанные в рамках высокотехнологичной медицинской помощи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предусмотренным Программой государственных гарантий бесплатного оказания гражданам медицинской помощи.</w:t>
      </w:r>
    </w:p>
    <w:p w14:paraId="6AE16185" w14:textId="77777777" w:rsidR="00731FFD" w:rsidRDefault="00731FFD" w:rsidP="00731F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Медицинские услуги по лечению бесплодия методом экстракорпорального оплодотворения, культивирования и внутриматочного введения эмбриона, включая </w:t>
      </w:r>
      <w:proofErr w:type="spellStart"/>
      <w:r>
        <w:rPr>
          <w:rFonts w:ascii="Tahoma" w:hAnsi="Tahoma" w:cs="Tahoma"/>
          <w:sz w:val="20"/>
          <w:szCs w:val="20"/>
        </w:rPr>
        <w:t>криоконсервацию</w:t>
      </w:r>
      <w:proofErr w:type="spellEnd"/>
      <w:r>
        <w:rPr>
          <w:rFonts w:ascii="Tahoma" w:hAnsi="Tahoma" w:cs="Tahoma"/>
          <w:sz w:val="20"/>
          <w:szCs w:val="20"/>
        </w:rPr>
        <w:t xml:space="preserve"> эмбрионов, гамет (ооцитов, сперматозоидов), использование донорских ооцитов, донорской спермы, донорских эмбрионов, суррогатного материнства в части проведения программы экстракорпорального оплодотворения, а также </w:t>
      </w:r>
      <w:proofErr w:type="spellStart"/>
      <w:r>
        <w:rPr>
          <w:rFonts w:ascii="Tahoma" w:hAnsi="Tahoma" w:cs="Tahoma"/>
          <w:sz w:val="20"/>
          <w:szCs w:val="20"/>
        </w:rPr>
        <w:t>преимплантационной</w:t>
      </w:r>
      <w:proofErr w:type="spellEnd"/>
      <w:r>
        <w:rPr>
          <w:rFonts w:ascii="Tahoma" w:hAnsi="Tahoma" w:cs="Tahoma"/>
          <w:sz w:val="20"/>
          <w:szCs w:val="20"/>
        </w:rPr>
        <w:t xml:space="preserve"> генетической диагностики.</w:t>
      </w:r>
    </w:p>
    <w:p w14:paraId="636722E6" w14:textId="77777777" w:rsidR="00731FFD" w:rsidRDefault="00731FFD" w:rsidP="00731F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Медицинские услуги, оказываемые в рамках паллиативной медицинской помощи, предусматривающие использование на дому медицинских изделий, предназначенных для поддержания функций органов и систем организма человека.</w:t>
      </w:r>
    </w:p>
    <w:p w14:paraId="06B2CDDD" w14:textId="77777777" w:rsidR="00731FFD" w:rsidRDefault="00731FFD" w:rsidP="00731F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A499AFA" w14:textId="77777777" w:rsidR="00F5228F" w:rsidRDefault="00F5228F">
      <w:bookmarkStart w:id="0" w:name="_GoBack"/>
      <w:bookmarkEnd w:id="0"/>
    </w:p>
    <w:sectPr w:rsidR="00F5228F" w:rsidSect="007B71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1F"/>
    <w:rsid w:val="00731FFD"/>
    <w:rsid w:val="00CB061F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A429-9F2C-43FB-A29C-E6E50826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2022-10-11T06:51:00Z</dcterms:created>
  <dcterms:modified xsi:type="dcterms:W3CDTF">2022-10-11T06:51:00Z</dcterms:modified>
</cp:coreProperties>
</file>